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EE" w:rsidRPr="00763413" w:rsidRDefault="006F21EE" w:rsidP="00AC68D3">
      <w:pPr>
        <w:spacing w:after="0" w:line="360" w:lineRule="auto"/>
        <w:ind w:left="2160" w:hanging="2160"/>
        <w:rPr>
          <w:lang w:val="en-US"/>
        </w:rPr>
      </w:pPr>
      <w:r w:rsidRPr="007F59F8">
        <w:rPr>
          <w:color w:val="0000FF"/>
          <w:lang w:val="en-US"/>
        </w:rPr>
        <w:t>Activity Number:</w:t>
      </w:r>
      <w:r>
        <w:rPr>
          <w:lang w:val="en-US"/>
        </w:rPr>
        <w:t xml:space="preserve"> </w:t>
      </w:r>
      <w:r w:rsidRPr="00763413">
        <w:rPr>
          <w:lang w:val="en-US"/>
        </w:rPr>
        <w:t>Language_AT_Lesezentrum_1</w:t>
      </w:r>
    </w:p>
    <w:p w:rsidR="006F21EE" w:rsidRPr="00B60AFE" w:rsidRDefault="006F21EE" w:rsidP="00AC68D3">
      <w:pPr>
        <w:spacing w:after="0" w:line="360" w:lineRule="auto"/>
        <w:ind w:left="2160" w:hanging="2160"/>
        <w:rPr>
          <w:lang w:val="en-US"/>
        </w:rPr>
      </w:pPr>
      <w:r w:rsidRPr="007F59F8">
        <w:rPr>
          <w:color w:val="0000FF"/>
          <w:lang w:val="en-US"/>
        </w:rPr>
        <w:t>Title:</w:t>
      </w:r>
      <w:r>
        <w:rPr>
          <w:lang w:val="en-US"/>
        </w:rPr>
        <w:t xml:space="preserve"> EXPLORING GREETING WORDS</w:t>
      </w:r>
    </w:p>
    <w:p w:rsidR="006F21EE" w:rsidRDefault="006F21EE" w:rsidP="00ED73E9">
      <w:pPr>
        <w:spacing w:after="0" w:line="360" w:lineRule="auto"/>
        <w:rPr>
          <w:lang w:val="en-US"/>
        </w:rPr>
      </w:pPr>
      <w:r w:rsidRPr="007F59F8">
        <w:rPr>
          <w:color w:val="0000FF"/>
          <w:lang w:val="en-US"/>
        </w:rPr>
        <w:t>Designed by:</w:t>
      </w:r>
      <w:r>
        <w:rPr>
          <w:lang w:val="en-US"/>
        </w:rPr>
        <w:t xml:space="preserve"> </w:t>
      </w:r>
      <w:proofErr w:type="spellStart"/>
      <w:r>
        <w:rPr>
          <w:lang w:val="en-US"/>
        </w:rPr>
        <w:t>Lesezentrum</w:t>
      </w:r>
      <w:proofErr w:type="spellEnd"/>
      <w:r>
        <w:rPr>
          <w:lang w:val="en-US"/>
        </w:rPr>
        <w:t xml:space="preserve"> </w:t>
      </w:r>
    </w:p>
    <w:p w:rsidR="006F21EE" w:rsidRDefault="006F21EE" w:rsidP="00ED73E9">
      <w:pPr>
        <w:spacing w:after="0" w:line="360" w:lineRule="auto"/>
        <w:rPr>
          <w:lang w:val="en-US"/>
        </w:rPr>
      </w:pPr>
      <w:r w:rsidRPr="007F59F8">
        <w:rPr>
          <w:color w:val="0000FF"/>
          <w:lang w:val="en-US"/>
        </w:rPr>
        <w:t>Area(s):</w:t>
      </w:r>
      <w:r>
        <w:rPr>
          <w:lang w:val="en-US"/>
        </w:rPr>
        <w:t xml:space="preserve"> </w:t>
      </w:r>
      <w:r w:rsidRPr="00ED73E9">
        <w:rPr>
          <w:lang w:val="en-US"/>
        </w:rPr>
        <w:t>(</w:t>
      </w:r>
      <w:proofErr w:type="spellStart"/>
      <w:r w:rsidRPr="00ED73E9">
        <w:rPr>
          <w:lang w:val="en-US"/>
        </w:rPr>
        <w:t>i</w:t>
      </w:r>
      <w:proofErr w:type="spellEnd"/>
      <w:r w:rsidRPr="00ED73E9">
        <w:rPr>
          <w:lang w:val="en-US"/>
        </w:rPr>
        <w:t>) Cultural Contexts</w:t>
      </w:r>
      <w:r>
        <w:rPr>
          <w:lang w:val="en-US"/>
        </w:rPr>
        <w:t>/</w:t>
      </w:r>
      <w:r w:rsidRPr="00ED73E9">
        <w:rPr>
          <w:lang w:val="en-US"/>
        </w:rPr>
        <w:t xml:space="preserve"> (ii) </w:t>
      </w:r>
      <w:r>
        <w:rPr>
          <w:lang w:val="en-US"/>
        </w:rPr>
        <w:t xml:space="preserve">Encounters with Difference/ </w:t>
      </w:r>
      <w:r w:rsidRPr="00763413">
        <w:rPr>
          <w:u w:val="single"/>
          <w:lang w:val="en-US"/>
        </w:rPr>
        <w:t xml:space="preserve">(iii) Language </w:t>
      </w:r>
    </w:p>
    <w:p w:rsidR="006F21EE" w:rsidRDefault="006F21EE" w:rsidP="00ED73E9">
      <w:pPr>
        <w:spacing w:after="0" w:line="360" w:lineRule="auto"/>
        <w:ind w:firstLine="720"/>
        <w:rPr>
          <w:lang w:val="en-US"/>
        </w:rPr>
      </w:pPr>
    </w:p>
    <w:p w:rsidR="006F21EE" w:rsidRDefault="006F21EE" w:rsidP="00ED73E9">
      <w:pPr>
        <w:spacing w:after="0" w:line="360" w:lineRule="auto"/>
        <w:rPr>
          <w:color w:val="0000FF"/>
          <w:lang w:val="en-US"/>
        </w:rPr>
      </w:pPr>
      <w:r w:rsidRPr="007F59F8">
        <w:rPr>
          <w:color w:val="0000FF"/>
          <w:lang w:val="en-US"/>
        </w:rPr>
        <w:t xml:space="preserve">Objectives: </w:t>
      </w:r>
    </w:p>
    <w:p w:rsidR="006F21EE" w:rsidRPr="00763413" w:rsidRDefault="006F21EE" w:rsidP="00763413">
      <w:pPr>
        <w:spacing w:after="0" w:line="360" w:lineRule="auto"/>
        <w:rPr>
          <w:lang w:val="en-US"/>
        </w:rPr>
      </w:pPr>
      <w:r w:rsidRPr="00763413">
        <w:rPr>
          <w:lang w:val="en-US"/>
        </w:rPr>
        <w:t>16.</w:t>
      </w:r>
      <w:r w:rsidRPr="00763413">
        <w:rPr>
          <w:lang w:val="en-US"/>
        </w:rPr>
        <w:tab/>
        <w:t>Identify and read commonly used words, phrases, and structures in stories written in another European language.</w:t>
      </w:r>
    </w:p>
    <w:p w:rsidR="006F21EE" w:rsidRPr="00763413" w:rsidRDefault="006F21EE" w:rsidP="00763413">
      <w:pPr>
        <w:spacing w:after="0" w:line="360" w:lineRule="auto"/>
        <w:rPr>
          <w:lang w:val="en-US"/>
        </w:rPr>
      </w:pPr>
      <w:r w:rsidRPr="00763413">
        <w:rPr>
          <w:lang w:val="en-US"/>
        </w:rPr>
        <w:t>17.</w:t>
      </w:r>
      <w:r w:rsidRPr="00763413">
        <w:rPr>
          <w:lang w:val="en-US"/>
        </w:rPr>
        <w:tab/>
        <w:t xml:space="preserve">Appreciate </w:t>
      </w:r>
      <w:smartTag w:uri="urn:schemas-microsoft-com:office:smarttags" w:element="place">
        <w:r w:rsidRPr="00763413">
          <w:rPr>
            <w:lang w:val="en-US"/>
          </w:rPr>
          <w:t>Europe</w:t>
        </w:r>
      </w:smartTag>
      <w:r w:rsidRPr="00763413">
        <w:rPr>
          <w:lang w:val="en-US"/>
        </w:rPr>
        <w:t>’s linguistic diversity as linguistic richness.</w:t>
      </w:r>
    </w:p>
    <w:p w:rsidR="006F21EE" w:rsidRPr="00621185" w:rsidRDefault="006F21EE" w:rsidP="00763413">
      <w:pPr>
        <w:spacing w:after="0" w:line="360" w:lineRule="auto"/>
        <w:rPr>
          <w:lang w:val="en-GB"/>
        </w:rPr>
      </w:pPr>
      <w:r w:rsidRPr="00621185">
        <w:rPr>
          <w:lang w:val="en-GB"/>
        </w:rPr>
        <w:t xml:space="preserve">18. </w:t>
      </w:r>
      <w:r>
        <w:rPr>
          <w:lang w:val="en-GB"/>
        </w:rPr>
        <w:tab/>
      </w:r>
      <w:r w:rsidRPr="0037664B">
        <w:rPr>
          <w:lang w:val="en-US"/>
        </w:rPr>
        <w:t>Identify some of the European languages when they hear them.</w:t>
      </w:r>
    </w:p>
    <w:p w:rsidR="006F21EE" w:rsidRPr="00763413" w:rsidRDefault="006F21EE" w:rsidP="00763413">
      <w:pPr>
        <w:spacing w:after="0" w:line="360" w:lineRule="auto"/>
        <w:rPr>
          <w:lang w:val="en-US"/>
        </w:rPr>
      </w:pPr>
      <w:r w:rsidRPr="00763413">
        <w:rPr>
          <w:lang w:val="en-US"/>
        </w:rPr>
        <w:t>19.</w:t>
      </w:r>
      <w:r w:rsidRPr="00763413">
        <w:rPr>
          <w:lang w:val="en-US"/>
        </w:rPr>
        <w:tab/>
        <w:t>Identify some of the European languages when they see them in written form.</w:t>
      </w:r>
    </w:p>
    <w:p w:rsidR="006F21EE" w:rsidRPr="00ED73E9" w:rsidRDefault="006F21EE" w:rsidP="00ED73E9">
      <w:pPr>
        <w:spacing w:after="0" w:line="360" w:lineRule="auto"/>
        <w:rPr>
          <w:lang w:val="en-US"/>
        </w:rPr>
      </w:pPr>
      <w:r>
        <w:rPr>
          <w:color w:val="0000FF"/>
          <w:lang w:val="en-US"/>
        </w:rPr>
        <w:t xml:space="preserve">Appropriate EUMOF stories: </w:t>
      </w:r>
      <w:r>
        <w:rPr>
          <w:lang w:val="en-US"/>
        </w:rPr>
        <w:t>Roman Ghosts</w:t>
      </w:r>
    </w:p>
    <w:p w:rsidR="006F21EE" w:rsidRDefault="006F21EE" w:rsidP="00ED73E9">
      <w:pPr>
        <w:spacing w:after="0" w:line="360" w:lineRule="auto"/>
        <w:rPr>
          <w:color w:val="0000FF"/>
          <w:lang w:val="en-US"/>
        </w:rPr>
      </w:pPr>
    </w:p>
    <w:p w:rsidR="006F21EE" w:rsidRPr="007F59F8" w:rsidRDefault="006F21EE" w:rsidP="00ED73E9">
      <w:pPr>
        <w:spacing w:after="0" w:line="360" w:lineRule="auto"/>
        <w:rPr>
          <w:color w:val="0000FF"/>
          <w:lang w:val="en-US"/>
        </w:rPr>
      </w:pPr>
      <w:r w:rsidRPr="007F59F8">
        <w:rPr>
          <w:color w:val="0000FF"/>
          <w:lang w:val="en-US"/>
        </w:rPr>
        <w:t>Materials needed:</w:t>
      </w:r>
    </w:p>
    <w:p w:rsidR="006F21EE" w:rsidRDefault="006F21EE" w:rsidP="00ED73E9">
      <w:pPr>
        <w:spacing w:after="0" w:line="360" w:lineRule="auto"/>
        <w:rPr>
          <w:lang w:val="en-US"/>
        </w:rPr>
      </w:pPr>
      <w:r>
        <w:rPr>
          <w:lang w:val="en-US"/>
        </w:rPr>
        <w:t xml:space="preserve">Sheets of paper with a grid: </w:t>
      </w:r>
      <w:r>
        <w:rPr>
          <w:lang w:val="en-US"/>
        </w:rPr>
        <w:br/>
        <w:t>horizontally: names of languages (open list), vertically: greeting words (open)</w:t>
      </w:r>
    </w:p>
    <w:p w:rsidR="006F21EE" w:rsidRDefault="006F21EE" w:rsidP="00ED73E9">
      <w:pPr>
        <w:spacing w:after="0" w:line="360" w:lineRule="auto"/>
        <w:rPr>
          <w:lang w:val="en-US"/>
        </w:rPr>
      </w:pPr>
    </w:p>
    <w:p w:rsidR="006F21EE" w:rsidRPr="007F59F8" w:rsidRDefault="006F21EE" w:rsidP="00ED73E9">
      <w:pPr>
        <w:spacing w:after="0" w:line="360" w:lineRule="auto"/>
        <w:rPr>
          <w:lang w:val="en-US"/>
        </w:rPr>
      </w:pPr>
      <w:r>
        <w:rPr>
          <w:lang w:val="en-US"/>
        </w:rPr>
        <w:t>Poster</w:t>
      </w:r>
    </w:p>
    <w:p w:rsidR="006F21EE" w:rsidRDefault="006F21EE" w:rsidP="00ED73E9">
      <w:pPr>
        <w:spacing w:after="0" w:line="360" w:lineRule="auto"/>
        <w:rPr>
          <w:color w:val="0000FF"/>
          <w:lang w:val="en-US"/>
        </w:rPr>
      </w:pPr>
    </w:p>
    <w:p w:rsidR="006F21EE" w:rsidRPr="007F59F8" w:rsidRDefault="006F21EE" w:rsidP="00ED73E9">
      <w:pPr>
        <w:spacing w:after="0" w:line="360" w:lineRule="auto"/>
        <w:rPr>
          <w:color w:val="0000FF"/>
          <w:lang w:val="en-US"/>
        </w:rPr>
      </w:pPr>
      <w:r w:rsidRPr="007F59F8">
        <w:rPr>
          <w:color w:val="0000FF"/>
          <w:lang w:val="en-US"/>
        </w:rPr>
        <w:t>Age level(s):</w:t>
      </w:r>
      <w:r>
        <w:rPr>
          <w:color w:val="0000FF"/>
          <w:lang w:val="en-US"/>
        </w:rPr>
        <w:t xml:space="preserve"> </w:t>
      </w:r>
      <w:r>
        <w:rPr>
          <w:lang w:val="en-US"/>
        </w:rPr>
        <w:t>10-12</w:t>
      </w:r>
    </w:p>
    <w:p w:rsidR="006F21EE" w:rsidRDefault="006F21EE" w:rsidP="00ED73E9">
      <w:pPr>
        <w:spacing w:after="0" w:line="360" w:lineRule="auto"/>
        <w:rPr>
          <w:lang w:val="en-US"/>
        </w:rPr>
      </w:pPr>
    </w:p>
    <w:p w:rsidR="006F21EE" w:rsidRPr="007F59F8" w:rsidRDefault="006F21EE" w:rsidP="00ED73E9">
      <w:pPr>
        <w:spacing w:after="0" w:line="360" w:lineRule="auto"/>
        <w:rPr>
          <w:color w:val="0000FF"/>
          <w:lang w:val="en-US"/>
        </w:rPr>
      </w:pPr>
      <w:r>
        <w:rPr>
          <w:color w:val="0000FF"/>
          <w:lang w:val="en-US"/>
        </w:rPr>
        <w:t>Step-by-step description of a</w:t>
      </w:r>
      <w:r w:rsidRPr="007F59F8">
        <w:rPr>
          <w:color w:val="0000FF"/>
          <w:lang w:val="en-US"/>
        </w:rPr>
        <w:t>ctivity:</w:t>
      </w:r>
    </w:p>
    <w:p w:rsidR="006F21EE" w:rsidRDefault="006F21EE" w:rsidP="00ED73E9">
      <w:pPr>
        <w:spacing w:after="0" w:line="360" w:lineRule="auto"/>
        <w:rPr>
          <w:lang w:val="en-US"/>
        </w:rPr>
      </w:pPr>
      <w:r>
        <w:rPr>
          <w:lang w:val="en-US"/>
        </w:rPr>
        <w:t>1. The story is read or told to the children.</w:t>
      </w:r>
    </w:p>
    <w:p w:rsidR="006F21EE" w:rsidRDefault="006F21EE" w:rsidP="00ED73E9">
      <w:pPr>
        <w:spacing w:after="0" w:line="360" w:lineRule="auto"/>
        <w:rPr>
          <w:lang w:val="en-US"/>
        </w:rPr>
      </w:pPr>
      <w:r>
        <w:rPr>
          <w:lang w:val="en-US"/>
        </w:rPr>
        <w:t>2. Question: Can you greet in another language than your native language(s)?</w:t>
      </w:r>
    </w:p>
    <w:p w:rsidR="006F21EE" w:rsidRDefault="006F21EE" w:rsidP="00ED73E9">
      <w:pPr>
        <w:spacing w:after="0" w:line="360" w:lineRule="auto"/>
        <w:rPr>
          <w:lang w:val="en-US"/>
        </w:rPr>
      </w:pPr>
      <w:r>
        <w:rPr>
          <w:lang w:val="en-US"/>
        </w:rPr>
        <w:t>3. Greeting words in as many different languages as possible are collected in the class.</w:t>
      </w:r>
    </w:p>
    <w:p w:rsidR="006F21EE" w:rsidRDefault="006F21EE" w:rsidP="00ED73E9">
      <w:pPr>
        <w:spacing w:after="0" w:line="360" w:lineRule="auto"/>
        <w:rPr>
          <w:lang w:val="en-US"/>
        </w:rPr>
      </w:pPr>
      <w:r>
        <w:rPr>
          <w:lang w:val="en-US"/>
        </w:rPr>
        <w:t>4. Children try to fill in the grid on their sheet of paper.</w:t>
      </w:r>
    </w:p>
    <w:p w:rsidR="006F21EE" w:rsidRDefault="006F21EE" w:rsidP="00ED73E9">
      <w:pPr>
        <w:spacing w:after="0" w:line="360" w:lineRule="auto"/>
        <w:rPr>
          <w:lang w:val="en-US"/>
        </w:rPr>
      </w:pPr>
      <w:r>
        <w:rPr>
          <w:lang w:val="en-US"/>
        </w:rPr>
        <w:t xml:space="preserve">5. Children (in groups of two or three) are sent out to ask their parents, </w:t>
      </w:r>
      <w:proofErr w:type="spellStart"/>
      <w:r>
        <w:rPr>
          <w:lang w:val="en-US"/>
        </w:rPr>
        <w:t>neighbours</w:t>
      </w:r>
      <w:proofErr w:type="spellEnd"/>
      <w:r>
        <w:rPr>
          <w:lang w:val="en-US"/>
        </w:rPr>
        <w:t xml:space="preserve">, </w:t>
      </w:r>
      <w:proofErr w:type="gramStart"/>
      <w:r>
        <w:rPr>
          <w:lang w:val="en-US"/>
        </w:rPr>
        <w:t>friends, …</w:t>
      </w:r>
      <w:proofErr w:type="gramEnd"/>
      <w:r>
        <w:rPr>
          <w:lang w:val="en-US"/>
        </w:rPr>
        <w:t xml:space="preserve"> to help them fill in the grid. They should try to get into contact with people from different linguistic background.</w:t>
      </w:r>
    </w:p>
    <w:p w:rsidR="006F21EE" w:rsidRDefault="006F21EE" w:rsidP="00ED73E9">
      <w:pPr>
        <w:spacing w:after="0" w:line="360" w:lineRule="auto"/>
        <w:rPr>
          <w:lang w:val="en-US"/>
        </w:rPr>
      </w:pPr>
      <w:r>
        <w:rPr>
          <w:lang w:val="en-US"/>
        </w:rPr>
        <w:t>6. The greeting words can be grouped: formal/informal (i.e. within the family), according to the time of the day (morning, midday, afternoon, evening, night), meeting/departing</w:t>
      </w:r>
    </w:p>
    <w:p w:rsidR="006F21EE" w:rsidRDefault="006F21EE" w:rsidP="00ED73E9">
      <w:pPr>
        <w:spacing w:after="0" w:line="360" w:lineRule="auto"/>
        <w:rPr>
          <w:lang w:val="en-US"/>
        </w:rPr>
      </w:pPr>
      <w:r>
        <w:rPr>
          <w:lang w:val="en-US"/>
        </w:rPr>
        <w:lastRenderedPageBreak/>
        <w:t>6. The findings are copied to the poster.</w:t>
      </w:r>
    </w:p>
    <w:p w:rsidR="006F21EE" w:rsidRDefault="006F21EE" w:rsidP="00ED73E9">
      <w:pPr>
        <w:spacing w:after="0" w:line="360" w:lineRule="auto"/>
        <w:rPr>
          <w:lang w:val="en-US"/>
        </w:rPr>
      </w:pPr>
      <w:r>
        <w:rPr>
          <w:lang w:val="en-US"/>
        </w:rPr>
        <w:t>8. Possibly a little prize for those children who could find out words for greeting in most languages</w:t>
      </w:r>
    </w:p>
    <w:p w:rsidR="006F21EE" w:rsidRDefault="006F21EE" w:rsidP="00ED73E9">
      <w:pPr>
        <w:spacing w:after="0" w:line="360" w:lineRule="auto"/>
        <w:rPr>
          <w:color w:val="0000FF"/>
          <w:lang w:val="en-US"/>
        </w:rPr>
      </w:pPr>
    </w:p>
    <w:p w:rsidR="006F21EE" w:rsidRPr="007F59F8" w:rsidRDefault="006F21EE" w:rsidP="00ED73E9">
      <w:pPr>
        <w:spacing w:after="0" w:line="360" w:lineRule="auto"/>
        <w:rPr>
          <w:color w:val="0000FF"/>
          <w:lang w:val="en-US"/>
        </w:rPr>
      </w:pPr>
      <w:r>
        <w:rPr>
          <w:color w:val="0000FF"/>
          <w:lang w:val="en-US"/>
        </w:rPr>
        <w:t>Notes to the t</w:t>
      </w:r>
      <w:r w:rsidRPr="007F59F8">
        <w:rPr>
          <w:color w:val="0000FF"/>
          <w:lang w:val="en-US"/>
        </w:rPr>
        <w:t>eacher:</w:t>
      </w:r>
    </w:p>
    <w:p w:rsidR="006F21EE" w:rsidRDefault="006F21EE" w:rsidP="00621185">
      <w:pPr>
        <w:spacing w:after="0" w:line="360" w:lineRule="auto"/>
        <w:rPr>
          <w:lang w:val="en-US"/>
        </w:rPr>
      </w:pPr>
      <w:r>
        <w:rPr>
          <w:lang w:val="en-US"/>
        </w:rPr>
        <w:t>The same activity can also be done with tourists, not only with migrants.</w:t>
      </w:r>
    </w:p>
    <w:p w:rsidR="006F21EE" w:rsidRPr="00523B46" w:rsidRDefault="006F21EE" w:rsidP="00621185">
      <w:pPr>
        <w:spacing w:after="0" w:line="360" w:lineRule="auto"/>
        <w:rPr>
          <w:lang w:val="en-US"/>
        </w:rPr>
      </w:pPr>
    </w:p>
    <w:p w:rsidR="006F21EE" w:rsidRDefault="006F21EE" w:rsidP="001C2BD0">
      <w:pPr>
        <w:spacing w:after="0" w:line="360" w:lineRule="auto"/>
        <w:rPr>
          <w:lang w:val="en-US"/>
        </w:rPr>
      </w:pPr>
      <w:r>
        <w:rPr>
          <w:lang w:val="en-US"/>
        </w:rPr>
        <w:t xml:space="preserve">Be aware that some languages are not codified and that there are many </w:t>
      </w:r>
      <w:proofErr w:type="spellStart"/>
      <w:r>
        <w:rPr>
          <w:lang w:val="en-US"/>
        </w:rPr>
        <w:t>subvarieties</w:t>
      </w:r>
      <w:proofErr w:type="spellEnd"/>
      <w:r>
        <w:rPr>
          <w:lang w:val="en-US"/>
        </w:rPr>
        <w:t xml:space="preserve">; there is no single solution, especially not for languages which are rarely written e.g. for </w:t>
      </w:r>
      <w:proofErr w:type="spellStart"/>
      <w:r>
        <w:rPr>
          <w:lang w:val="en-US"/>
        </w:rPr>
        <w:t>Kurdic</w:t>
      </w:r>
      <w:proofErr w:type="spellEnd"/>
      <w:r>
        <w:rPr>
          <w:lang w:val="en-US"/>
        </w:rPr>
        <w:t xml:space="preserve"> or Romany. There might also be different forms of transcription (e.g. in the case of languages written in other writing systems like Arabic, Chinese).</w:t>
      </w:r>
    </w:p>
    <w:p w:rsidR="006F21EE" w:rsidRDefault="006F21EE" w:rsidP="001C2BD0">
      <w:pPr>
        <w:spacing w:after="0" w:line="360" w:lineRule="auto"/>
        <w:rPr>
          <w:lang w:val="en-US"/>
        </w:rPr>
      </w:pPr>
    </w:p>
    <w:p w:rsidR="006F21EE" w:rsidRPr="001C2BD0" w:rsidRDefault="006F21EE" w:rsidP="001C2BD0">
      <w:pPr>
        <w:spacing w:after="0" w:line="360" w:lineRule="auto"/>
        <w:rPr>
          <w:lang w:val="en-US"/>
        </w:rPr>
      </w:pPr>
      <w:r>
        <w:rPr>
          <w:lang w:val="en-US"/>
        </w:rPr>
        <w:t>Lists of basic vocabulary for many languages can be found in the Logos Children's</w:t>
      </w:r>
      <w:r w:rsidRPr="001C2BD0">
        <w:rPr>
          <w:lang w:val="en-US"/>
        </w:rPr>
        <w:t xml:space="preserve"> Dictionary</w:t>
      </w:r>
      <w:r>
        <w:rPr>
          <w:lang w:val="en-US"/>
        </w:rPr>
        <w:t xml:space="preserve"> (</w:t>
      </w:r>
      <w:hyperlink r:id="rId7" w:history="1">
        <w:r w:rsidRPr="00EB3A9C">
          <w:rPr>
            <w:rStyle w:val="Hyperlink"/>
            <w:rFonts w:cs="Calibri"/>
            <w:lang w:val="en-US"/>
          </w:rPr>
          <w:t>http://www.logosdictionary.org</w:t>
        </w:r>
      </w:hyperlink>
      <w:r>
        <w:rPr>
          <w:lang w:val="en-US"/>
        </w:rPr>
        <w:t>).</w:t>
      </w:r>
    </w:p>
    <w:p w:rsidR="006F21EE" w:rsidRPr="001C2BD0" w:rsidRDefault="006F21EE" w:rsidP="001C2BD0">
      <w:pPr>
        <w:spacing w:after="0" w:line="360" w:lineRule="auto"/>
        <w:rPr>
          <w:lang w:val="en-GB"/>
        </w:rPr>
      </w:pPr>
    </w:p>
    <w:p w:rsidR="006F21EE" w:rsidRDefault="006F21EE" w:rsidP="00ED73E9">
      <w:pPr>
        <w:spacing w:after="0" w:line="360" w:lineRule="auto"/>
        <w:rPr>
          <w:lang w:val="en-US"/>
        </w:rPr>
      </w:pPr>
    </w:p>
    <w:p w:rsidR="006F21EE" w:rsidRDefault="006F21EE" w:rsidP="00ED73E9">
      <w:pPr>
        <w:spacing w:after="0" w:line="360" w:lineRule="auto"/>
        <w:rPr>
          <w:lang w:val="en-US"/>
        </w:rPr>
      </w:pPr>
      <w:r>
        <w:rPr>
          <w:color w:val="0000FF"/>
          <w:lang w:val="en-US"/>
        </w:rPr>
        <w:t>Suggestions for follow-up a</w:t>
      </w:r>
      <w:r w:rsidRPr="007F59F8">
        <w:rPr>
          <w:color w:val="0000FF"/>
          <w:lang w:val="en-US"/>
        </w:rPr>
        <w:t>ctivities:</w:t>
      </w:r>
    </w:p>
    <w:p w:rsidR="006F21EE" w:rsidRDefault="006F21EE" w:rsidP="00ED73E9">
      <w:pPr>
        <w:spacing w:after="0" w:line="360" w:lineRule="auto"/>
        <w:rPr>
          <w:lang w:val="en-US"/>
        </w:rPr>
      </w:pPr>
      <w:r>
        <w:rPr>
          <w:lang w:val="en-US"/>
        </w:rPr>
        <w:t xml:space="preserve">The pupils are asked to use the greeting words as often as possible in school, when meting foreigners or migrants. </w:t>
      </w:r>
    </w:p>
    <w:p w:rsidR="006F21EE" w:rsidRDefault="006F21EE">
      <w:pPr>
        <w:rPr>
          <w:lang w:val="en-US"/>
        </w:rPr>
      </w:pPr>
    </w:p>
    <w:sectPr w:rsidR="006F21EE" w:rsidSect="0037664B">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7C6" w:rsidRDefault="005017C6" w:rsidP="0037664B">
      <w:pPr>
        <w:spacing w:after="0" w:line="240" w:lineRule="auto"/>
      </w:pPr>
      <w:r>
        <w:separator/>
      </w:r>
    </w:p>
  </w:endnote>
  <w:endnote w:type="continuationSeparator" w:id="0">
    <w:p w:rsidR="005017C6" w:rsidRDefault="005017C6" w:rsidP="00376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7C6" w:rsidRDefault="005017C6" w:rsidP="0037664B">
      <w:pPr>
        <w:spacing w:after="0" w:line="240" w:lineRule="auto"/>
      </w:pPr>
      <w:r>
        <w:separator/>
      </w:r>
    </w:p>
  </w:footnote>
  <w:footnote w:type="continuationSeparator" w:id="0">
    <w:p w:rsidR="005017C6" w:rsidRDefault="005017C6" w:rsidP="00376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4B" w:rsidRDefault="0037664B" w:rsidP="0037664B">
    <w:pPr>
      <w:pStyle w:val="Header"/>
      <w:contextualSpacing/>
      <w:rPr>
        <w:lang w:val="en-GB"/>
      </w:rPr>
    </w:pPr>
    <w:r w:rsidRPr="0037664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7" type="#_x0000_t75" alt="eacea_logo_en.png" style="width:63.75pt;height:38.25pt;visibility:visible;mso-wrap-style:square">
          <v:imagedata r:id="rId1" o:title="eacea_logo_en"/>
        </v:shape>
      </w:pict>
    </w:r>
    <w:r w:rsidRPr="0037664B">
      <w:rPr>
        <w:noProof/>
        <w:lang w:val="en-US"/>
      </w:rPr>
      <w:pict>
        <v:shape id="Picture 7" o:spid="_x0000_i1026" type="#_x0000_t75" alt="EAC_EduTraining_4c_EN.gif" style="width:73.5pt;height:39pt;visibility:visible;mso-wrap-style:square">
          <v:imagedata r:id="rId2" o:title="EAC_EduTraining_4c_EN"/>
        </v:shape>
      </w:pict>
    </w:r>
    <w:r w:rsidRPr="0037664B">
      <w:rPr>
        <w:noProof/>
        <w:lang w:val="en-US"/>
      </w:rPr>
      <w:pict>
        <v:shape id="Picture 5" o:spid="_x0000_i1025" type="#_x0000_t75" alt="DEF flag-logoeac-LLP_EN.png" style="width:106.5pt;height:39pt;visibility:visible;mso-wrap-style:square">
          <v:imagedata r:id="rId3" o:title="DEF flag-logoeac-LLP_EN"/>
        </v:shape>
      </w:pict>
    </w:r>
  </w:p>
  <w:p w:rsidR="0037664B" w:rsidRPr="00780D9E" w:rsidRDefault="0037664B" w:rsidP="0037664B">
    <w:pPr>
      <w:pStyle w:val="Header"/>
      <w:contextualSpacing/>
      <w:rPr>
        <w:sz w:val="14"/>
        <w:szCs w:val="14"/>
        <w:lang w:val="en-GB"/>
      </w:rPr>
    </w:pPr>
  </w:p>
  <w:p w:rsidR="0037664B" w:rsidRPr="00E80B02" w:rsidRDefault="0037664B" w:rsidP="0037664B">
    <w:pPr>
      <w:pStyle w:val="Header"/>
      <w:contextualSpacing/>
      <w:rPr>
        <w:b/>
        <w:color w:val="1F497D" w:themeColor="text2"/>
        <w:sz w:val="15"/>
        <w:szCs w:val="15"/>
        <w:lang w:val="en-GB"/>
      </w:rPr>
    </w:pPr>
    <w:r w:rsidRPr="00E80B02">
      <w:rPr>
        <w:b/>
        <w:color w:val="1F497D" w:themeColor="text2"/>
        <w:sz w:val="15"/>
        <w:szCs w:val="15"/>
        <w:lang w:val="en-GB"/>
      </w:rPr>
      <w:t>This project has been carried out with the support of the European Community and the Life Long Learning Programme. The content of this project does not necessarily reflect the position of the European Community, nor does it involve any responsibility on the part of the European Community.</w:t>
    </w:r>
  </w:p>
  <w:p w:rsidR="0037664B" w:rsidRPr="0037664B" w:rsidRDefault="0037664B">
    <w:pPr>
      <w:pStyle w:val="Header"/>
      <w:contextualSpacing/>
      <w:rPr>
        <w:sz w:val="18"/>
        <w:szCs w:val="18"/>
        <w:lang w:val="en-GB"/>
      </w:rPr>
    </w:pPr>
    <w:r>
      <w:rPr>
        <w:noProof/>
        <w:sz w:val="18"/>
        <w:szCs w:val="18"/>
      </w:rPr>
      <w:pict>
        <v:shapetype id="_x0000_t32" coordsize="21600,21600" o:spt="32" o:oned="t" path="m,l21600,21600e" filled="f">
          <v:path arrowok="t" fillok="f" o:connecttype="none"/>
          <o:lock v:ext="edit" shapetype="t"/>
        </v:shapetype>
        <v:shape id="_x0000_s1025" type="#_x0000_t32" style="position:absolute;margin-left:0;margin-top:3.95pt;width:467.3pt;height:0;z-index:1" o:connectortype="straight" strokecolor="#1f497d" strokeweight="1.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A6BFA"/>
    <w:multiLevelType w:val="hybridMultilevel"/>
    <w:tmpl w:val="44002EE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59252684"/>
    <w:multiLevelType w:val="hybridMultilevel"/>
    <w:tmpl w:val="A9B6553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doNotTrackMoves/>
  <w:defaultTabStop w:val="720"/>
  <w:hyphenationZone w:val="425"/>
  <w:drawingGridHorizontalSpacing w:val="110"/>
  <w:displayHorizontalDrawingGridEvery w:val="2"/>
  <w:characterSpacingControl w:val="doNotCompress"/>
  <w:doNotValidateAgainstSchema/>
  <w:doNotDemarcateInvalidXml/>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B46"/>
    <w:rsid w:val="00014F78"/>
    <w:rsid w:val="000B009A"/>
    <w:rsid w:val="001C2BD0"/>
    <w:rsid w:val="002A3E10"/>
    <w:rsid w:val="0037664B"/>
    <w:rsid w:val="005017C6"/>
    <w:rsid w:val="00523B46"/>
    <w:rsid w:val="00552E7D"/>
    <w:rsid w:val="0056529C"/>
    <w:rsid w:val="005D2764"/>
    <w:rsid w:val="00621185"/>
    <w:rsid w:val="006F20BF"/>
    <w:rsid w:val="006F21EE"/>
    <w:rsid w:val="00747EEF"/>
    <w:rsid w:val="00763413"/>
    <w:rsid w:val="007F59F8"/>
    <w:rsid w:val="0088214E"/>
    <w:rsid w:val="008F291E"/>
    <w:rsid w:val="00917EA2"/>
    <w:rsid w:val="00924ADD"/>
    <w:rsid w:val="009327C2"/>
    <w:rsid w:val="009511CA"/>
    <w:rsid w:val="009676A9"/>
    <w:rsid w:val="00A024B6"/>
    <w:rsid w:val="00A60B00"/>
    <w:rsid w:val="00A9150D"/>
    <w:rsid w:val="00AB509E"/>
    <w:rsid w:val="00AC02EE"/>
    <w:rsid w:val="00AC68D3"/>
    <w:rsid w:val="00AD6A74"/>
    <w:rsid w:val="00B5461F"/>
    <w:rsid w:val="00B60AFE"/>
    <w:rsid w:val="00B7139F"/>
    <w:rsid w:val="00BF5C81"/>
    <w:rsid w:val="00C80398"/>
    <w:rsid w:val="00CE17CE"/>
    <w:rsid w:val="00D61A1F"/>
    <w:rsid w:val="00DF29AF"/>
    <w:rsid w:val="00E12B3D"/>
    <w:rsid w:val="00E42A6F"/>
    <w:rsid w:val="00E43464"/>
    <w:rsid w:val="00EB3A9C"/>
    <w:rsid w:val="00ED73E9"/>
    <w:rsid w:val="00ED782D"/>
    <w:rsid w:val="00F4409A"/>
    <w:rsid w:val="00F82B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10"/>
    <w:pPr>
      <w:spacing w:after="200" w:line="276" w:lineRule="auto"/>
    </w:pPr>
    <w:rPr>
      <w:rFonts w:cs="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3B46"/>
    <w:pPr>
      <w:ind w:left="720"/>
      <w:contextualSpacing/>
    </w:pPr>
  </w:style>
  <w:style w:type="character" w:styleId="Hyperlink">
    <w:name w:val="Hyperlink"/>
    <w:basedOn w:val="DefaultParagraphFont"/>
    <w:uiPriority w:val="99"/>
    <w:rsid w:val="001C2BD0"/>
    <w:rPr>
      <w:rFonts w:cs="Times New Roman"/>
      <w:color w:val="0000FF"/>
      <w:u w:val="single"/>
    </w:rPr>
  </w:style>
  <w:style w:type="paragraph" w:styleId="Header">
    <w:name w:val="header"/>
    <w:basedOn w:val="Normal"/>
    <w:link w:val="HeaderChar"/>
    <w:uiPriority w:val="99"/>
    <w:semiHidden/>
    <w:unhideWhenUsed/>
    <w:rsid w:val="0037664B"/>
    <w:pPr>
      <w:tabs>
        <w:tab w:val="center" w:pos="4320"/>
        <w:tab w:val="right" w:pos="8640"/>
      </w:tabs>
    </w:pPr>
  </w:style>
  <w:style w:type="character" w:customStyle="1" w:styleId="HeaderChar">
    <w:name w:val="Header Char"/>
    <w:basedOn w:val="DefaultParagraphFont"/>
    <w:link w:val="Header"/>
    <w:uiPriority w:val="99"/>
    <w:semiHidden/>
    <w:rsid w:val="0037664B"/>
    <w:rPr>
      <w:rFonts w:cs="Calibri"/>
      <w:lang w:val="el-GR"/>
    </w:rPr>
  </w:style>
  <w:style w:type="paragraph" w:styleId="Footer">
    <w:name w:val="footer"/>
    <w:basedOn w:val="Normal"/>
    <w:link w:val="FooterChar"/>
    <w:uiPriority w:val="99"/>
    <w:semiHidden/>
    <w:unhideWhenUsed/>
    <w:rsid w:val="0037664B"/>
    <w:pPr>
      <w:tabs>
        <w:tab w:val="center" w:pos="4320"/>
        <w:tab w:val="right" w:pos="8640"/>
      </w:tabs>
    </w:pPr>
  </w:style>
  <w:style w:type="character" w:customStyle="1" w:styleId="FooterChar">
    <w:name w:val="Footer Char"/>
    <w:basedOn w:val="DefaultParagraphFont"/>
    <w:link w:val="Footer"/>
    <w:uiPriority w:val="99"/>
    <w:semiHidden/>
    <w:rsid w:val="0037664B"/>
    <w:rPr>
      <w:rFonts w:cs="Calibri"/>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gosdiction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1987</Characters>
  <Application>Microsoft Office Word</Application>
  <DocSecurity>0</DocSecurity>
  <Lines>16</Lines>
  <Paragraphs>4</Paragraphs>
  <ScaleCrop>false</ScaleCrop>
  <Company>Toshiba</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Number: Language_AT_Lesezentrum_1</dc:title>
  <dc:subject/>
  <dc:creator>ppanaou</dc:creator>
  <cp:keywords/>
  <dc:description/>
  <cp:lastModifiedBy>Digenis</cp:lastModifiedBy>
  <cp:revision>6</cp:revision>
  <dcterms:created xsi:type="dcterms:W3CDTF">2011-06-30T08:38:00Z</dcterms:created>
  <dcterms:modified xsi:type="dcterms:W3CDTF">2012-01-29T12:19:00Z</dcterms:modified>
</cp:coreProperties>
</file>